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67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678"/>
        <w:tblGridChange w:id="0">
          <w:tblGrid>
            <w:gridCol w:w="1467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1f3864" w:space="0" w:sz="4" w:val="single"/>
              <w:left w:color="1f3864" w:space="0" w:sz="4" w:val="single"/>
              <w:bottom w:color="1f3864" w:space="0" w:sz="4" w:val="single"/>
              <w:right w:color="1f3864" w:space="0" w:sz="4" w:val="single"/>
            </w:tcBorders>
            <w:shd w:fill="1f3864" w:val="clear"/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spacing w:before="6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ANNEXURE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before="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30"/>
                <w:szCs w:val="30"/>
                <w:rtl w:val="0"/>
              </w:rPr>
              <w:t xml:space="preserve">CARPET EXPORT PROMOTION COUNCIL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before="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List of Items to Be Supplied and Specifications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60" w:before="20" w:lineRule="auto"/>
              <w:jc w:val="center"/>
              <w:rPr/>
            </w:pPr>
            <w:r w:rsidDel="00000000" w:rsidR="00000000" w:rsidRPr="00000000">
              <w:rPr>
                <w:color w:val="ffffff"/>
                <w:sz w:val="22"/>
                <w:szCs w:val="22"/>
                <w:rtl w:val="0"/>
              </w:rPr>
              <w:t xml:space="preserve">Turnkey Basis – Single Job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keepNext w:val="1"/>
        <w:pBdr>
          <w:bottom w:color="1f3864" w:space="3" w:sz="8" w:val="single"/>
        </w:pBdr>
        <w:spacing w:after="100" w:before="280" w:lineRule="auto"/>
        <w:rPr/>
      </w:pPr>
      <w:r w:rsidDel="00000000" w:rsidR="00000000" w:rsidRPr="00000000">
        <w:rPr>
          <w:b w:val="1"/>
          <w:bCs w:val="1"/>
          <w:color w:val="1f3864"/>
          <w:sz w:val="24"/>
          <w:szCs w:val="24"/>
          <w:rtl w:val="0"/>
        </w:rPr>
        <w:t xml:space="preserve">A. Stand Construction and Fittings</w:t>
      </w:r>
      <w:r w:rsidDel="00000000" w:rsidR="00000000" w:rsidRPr="00000000">
        <w:rPr>
          <w:rtl w:val="0"/>
        </w:rPr>
      </w:r>
    </w:p>
    <w:tbl>
      <w:tblPr>
        <w:tblStyle w:val="Table2"/>
        <w:tblW w:w="1467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0"/>
        <w:gridCol w:w="10478"/>
        <w:gridCol w:w="3300"/>
        <w:tblGridChange w:id="0">
          <w:tblGrid>
            <w:gridCol w:w="900"/>
            <w:gridCol w:w="10478"/>
            <w:gridCol w:w="3300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shd w:fill="d9e2f3" w:val="clear"/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S.No.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shd w:fill="d9e2f3" w:val="clear"/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Particulars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shd w:fill="d9e2f3" w:val="clear"/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Quantity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</w:tcPr>
          <w:p w:rsidR="00000000" w:rsidDel="00000000" w:rsidP="00000000" w:rsidRDefault="00000000" w:rsidRPr="00000000" w14:paraId="0000000A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Erection of stands using the Maxima system, 4 m in height, with fascia and a 2.5 m-high Octanorm back wall, as shown in the TOR (Figure 1).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All built-up stands must be completed and handed over to CEPC by the morning of 10 January 2027.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80–100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Wall-to-wall carpeting (new carpet) in a colour of CEPC’s choice.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As per requirement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Spotlights of minimum 50 W in the stand area (floodlights are not acceptable).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 spotlight per 1 sq. m</w:t>
            </w:r>
          </w:p>
        </w:tc>
      </w:tr>
    </w:tbl>
    <w:p w:rsidR="00000000" w:rsidDel="00000000" w:rsidP="00000000" w:rsidRDefault="00000000" w:rsidRPr="00000000" w14:paraId="00000014">
      <w:pPr>
        <w:keepNext w:val="1"/>
        <w:spacing w:after="80" w:before="200" w:lineRule="auto"/>
        <w:rPr/>
      </w:pPr>
      <w:r w:rsidDel="00000000" w:rsidR="00000000" w:rsidRPr="00000000">
        <w:rPr>
          <w:b w:val="1"/>
          <w:bCs w:val="1"/>
          <w:color w:val="1f3864"/>
          <w:rtl w:val="0"/>
        </w:rPr>
        <w:t xml:space="preserve">Furniture and fittings per stand</w:t>
      </w:r>
      <w:r w:rsidDel="00000000" w:rsidR="00000000" w:rsidRPr="00000000">
        <w:rPr>
          <w:rtl w:val="0"/>
        </w:rPr>
      </w:r>
    </w:p>
    <w:tbl>
      <w:tblPr>
        <w:tblStyle w:val="Table3"/>
        <w:tblW w:w="1467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00"/>
        <w:gridCol w:w="755"/>
        <w:gridCol w:w="810"/>
        <w:gridCol w:w="1530"/>
        <w:gridCol w:w="1350"/>
        <w:gridCol w:w="1905"/>
        <w:gridCol w:w="1900"/>
        <w:gridCol w:w="2225"/>
        <w:gridCol w:w="1903"/>
        <w:tblGridChange w:id="0">
          <w:tblGrid>
            <w:gridCol w:w="2300"/>
            <w:gridCol w:w="755"/>
            <w:gridCol w:w="810"/>
            <w:gridCol w:w="1530"/>
            <w:gridCol w:w="1350"/>
            <w:gridCol w:w="1905"/>
            <w:gridCol w:w="1900"/>
            <w:gridCol w:w="2225"/>
            <w:gridCol w:w="1903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shd w:fill="d9e2f3" w:val="clear"/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Stand Area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shd w:fill="d9e2f3" w:val="clear"/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Table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shd w:fill="d9e2f3" w:val="clear"/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Chair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shd w:fill="d9e2f3" w:val="clear"/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Waste Basket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shd w:fill="d9e2f3" w:val="clear"/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Power Point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shd w:fill="d9e2f3" w:val="clear"/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Carpet Clamp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shd w:fill="d9e2f3" w:val="clear"/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Fascia Corner Stand (2/3/4)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shd w:fill="d9e2f3" w:val="clear"/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Mineral Water (1.5 L per day)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shd w:fill="d9e2f3" w:val="clear"/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Carpet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 sq. m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10–12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vMerge w:val="restart"/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Entire stand area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 sq. m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14–18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vMerge w:val="continue"/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 sq. m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18–22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vMerge w:val="continue"/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24 sq. m</w:t>
            </w:r>
          </w:p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i w:val="1"/>
                <w:iCs w:val="1"/>
                <w:sz w:val="17"/>
                <w:szCs w:val="17"/>
                <w:rtl w:val="0"/>
              </w:rPr>
              <w:t xml:space="preserve">Larger stands: pro-rata basis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22–26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vMerge w:val="continue"/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1"/>
        <w:pageBreakBefore w:val="1"/>
        <w:pBdr>
          <w:bottom w:color="1f3864" w:space="3" w:sz="8" w:val="single"/>
        </w:pBdr>
        <w:spacing w:after="100" w:lineRule="auto"/>
        <w:rPr/>
      </w:pPr>
      <w:r w:rsidDel="00000000" w:rsidR="00000000" w:rsidRPr="00000000">
        <w:rPr>
          <w:b w:val="1"/>
          <w:bCs w:val="1"/>
          <w:color w:val="1f3864"/>
          <w:sz w:val="24"/>
          <w:szCs w:val="24"/>
          <w:rtl w:val="0"/>
        </w:rPr>
        <w:t xml:space="preserve">B. Office and Pantry Rooms</w:t>
      </w:r>
      <w:r w:rsidDel="00000000" w:rsidR="00000000" w:rsidRPr="00000000">
        <w:rPr>
          <w:rtl w:val="0"/>
        </w:rPr>
      </w:r>
    </w:p>
    <w:tbl>
      <w:tblPr>
        <w:tblStyle w:val="Table4"/>
        <w:tblW w:w="14678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00"/>
        <w:gridCol w:w="1939"/>
        <w:gridCol w:w="5400"/>
        <w:gridCol w:w="1939"/>
        <w:tblGridChange w:id="0">
          <w:tblGrid>
            <w:gridCol w:w="5400"/>
            <w:gridCol w:w="1939"/>
            <w:gridCol w:w="5400"/>
            <w:gridCol w:w="1939"/>
          </w:tblGrid>
        </w:tblGridChange>
      </w:tblGrid>
      <w:tr>
        <w:trPr>
          <w:cantSplit w:val="1"/>
          <w:tblHeader w:val="1"/>
        </w:trPr>
        <w:tc>
          <w:tcPr>
            <w:gridSpan w:val="2"/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shd w:fill="d9e2f3" w:val="clear"/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Office (approx. 4 m × 3 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8c8c8c" w:space="0" w:sz="4" w:val="single"/>
              <w:left w:color="1f3864" w:space="0" w:sz="12" w:val="single"/>
              <w:bottom w:color="8c8c8c" w:space="0" w:sz="4" w:val="single"/>
              <w:right w:color="8c8c8c" w:space="0" w:sz="4" w:val="single"/>
            </w:tcBorders>
            <w:shd w:fill="d9e2f3" w:val="clear"/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Pantry (approx. 4 m × 3 m)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shd w:fill="f5f7fb" w:val="clear"/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Particulars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shd w:fill="f5f7fb" w:val="clear"/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Quantity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c8c8c" w:space="0" w:sz="4" w:val="single"/>
              <w:left w:color="1f3864" w:space="0" w:sz="12" w:val="single"/>
              <w:bottom w:color="8c8c8c" w:space="0" w:sz="4" w:val="single"/>
              <w:right w:color="8c8c8c" w:space="0" w:sz="4" w:val="single"/>
            </w:tcBorders>
            <w:shd w:fill="f5f7fb" w:val="clear"/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Particulars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shd w:fill="f5f7fb" w:val="clear"/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Quantity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Centre tables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8c8c8c" w:space="0" w:sz="4" w:val="single"/>
              <w:left w:color="1f3864" w:space="0" w:sz="12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Kitchen table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Fancy chairs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8c8c8c" w:space="0" w:sz="4" w:val="single"/>
              <w:left w:color="1f3864" w:space="0" w:sz="12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Chairs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Sliding door (if required)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8c8c8c" w:space="0" w:sz="4" w:val="single"/>
              <w:left w:color="1f3864" w:space="0" w:sz="12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Lockable cupboard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Sofa set (3-seater + 2-seater)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8c8c8c" w:space="0" w:sz="4" w:val="single"/>
              <w:left w:color="1f3864" w:space="0" w:sz="12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Coat hanger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Lockable cupboard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8c8c8c" w:space="0" w:sz="4" w:val="single"/>
              <w:left w:color="1f3864" w:space="0" w:sz="12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Power point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Coat hanger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8c8c8c" w:space="0" w:sz="4" w:val="single"/>
              <w:left w:color="1f3864" w:space="0" w:sz="12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Waste paper basket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Flowerpot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8c8c8c" w:space="0" w:sz="4" w:val="single"/>
              <w:left w:color="1f3864" w:space="0" w:sz="12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Lockable door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Waste paper basket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8c8c8c" w:space="0" w:sz="4" w:val="single"/>
              <w:left w:color="1f3864" w:space="0" w:sz="12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Curtain on door (if required)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Curtain on door (if required)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8c8c8c" w:space="0" w:sz="4" w:val="single"/>
              <w:left w:color="1f3864" w:space="0" w:sz="12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Sink for utensils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Power point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8c8c8c" w:space="0" w:sz="4" w:val="single"/>
              <w:left w:color="1f3864" w:space="0" w:sz="12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keepNext w:val="1"/>
        <w:pBdr>
          <w:bottom w:color="1f3864" w:space="3" w:sz="8" w:val="single"/>
        </w:pBdr>
        <w:spacing w:after="100" w:before="240" w:lineRule="auto"/>
        <w:rPr/>
      </w:pPr>
      <w:r w:rsidDel="00000000" w:rsidR="00000000" w:rsidRPr="00000000">
        <w:rPr>
          <w:b w:val="1"/>
          <w:bCs w:val="1"/>
          <w:color w:val="1f3864"/>
          <w:sz w:val="24"/>
          <w:szCs w:val="24"/>
          <w:rtl w:val="0"/>
        </w:rPr>
        <w:t xml:space="preserve">C. Materials for the Pantry</w:t>
      </w:r>
      <w:r w:rsidDel="00000000" w:rsidR="00000000" w:rsidRPr="00000000">
        <w:rPr>
          <w:rtl w:val="0"/>
        </w:rPr>
      </w:r>
    </w:p>
    <w:tbl>
      <w:tblPr>
        <w:tblStyle w:val="Table5"/>
        <w:tblW w:w="1467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00"/>
        <w:gridCol w:w="4339"/>
        <w:gridCol w:w="2200"/>
        <w:gridCol w:w="800"/>
        <w:gridCol w:w="4339"/>
        <w:gridCol w:w="2200"/>
        <w:tblGridChange w:id="0">
          <w:tblGrid>
            <w:gridCol w:w="800"/>
            <w:gridCol w:w="4339"/>
            <w:gridCol w:w="2200"/>
            <w:gridCol w:w="800"/>
            <w:gridCol w:w="4339"/>
            <w:gridCol w:w="2200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shd w:fill="d9e2f3" w:val="clear"/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S.No.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shd w:fill="d9e2f3" w:val="clear"/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Particulars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shd w:fill="d9e2f3" w:val="clear"/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Quantity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c8c8c" w:space="0" w:sz="4" w:val="single"/>
              <w:left w:color="1f3864" w:space="0" w:sz="12" w:val="single"/>
              <w:bottom w:color="8c8c8c" w:space="0" w:sz="4" w:val="single"/>
              <w:right w:color="8c8c8c" w:space="0" w:sz="4" w:val="single"/>
            </w:tcBorders>
            <w:shd w:fill="d9e2f3" w:val="clear"/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S.No.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shd w:fill="d9e2f3" w:val="clear"/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Particulars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shd w:fill="d9e2f3" w:val="clear"/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Quantity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Plastic glasses for water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As per requirement.</w:t>
            </w:r>
          </w:p>
        </w:tc>
        <w:tc>
          <w:tcPr>
            <w:tcBorders>
              <w:top w:color="8c8c8c" w:space="0" w:sz="4" w:val="single"/>
              <w:left w:color="1f3864" w:space="0" w:sz="12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Coffee packets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As per requirement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Plastic glasses for tea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As per requirement</w:t>
            </w:r>
          </w:p>
        </w:tc>
        <w:tc>
          <w:tcPr>
            <w:tcBorders>
              <w:top w:color="8c8c8c" w:space="0" w:sz="4" w:val="single"/>
              <w:left w:color="1f3864" w:space="0" w:sz="12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Sugar cubes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As per requirement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Tea (pre-mix), Wagh Bakri brand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As per requirement</w:t>
            </w:r>
          </w:p>
        </w:tc>
        <w:tc>
          <w:tcPr>
            <w:tcBorders>
              <w:top w:color="8c8c8c" w:space="0" w:sz="4" w:val="single"/>
              <w:left w:color="1f3864" w:space="0" w:sz="12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  <w:t xml:space="preserve">Cookies and dry fruits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As per requirement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Plastic spoons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As per requirement</w:t>
            </w:r>
          </w:p>
        </w:tc>
        <w:tc>
          <w:tcPr>
            <w:tcBorders>
              <w:top w:color="8c8c8c" w:space="0" w:sz="4" w:val="single"/>
              <w:left w:color="1f3864" w:space="0" w:sz="12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Cleaning material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As per requirement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Water boilers ( Kettle) 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 Nos.</w:t>
            </w:r>
          </w:p>
        </w:tc>
        <w:tc>
          <w:tcPr>
            <w:tcBorders>
              <w:top w:color="8c8c8c" w:space="0" w:sz="4" w:val="single"/>
              <w:left w:color="1f3864" w:space="0" w:sz="12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Bone China crockery (cups and plates) for serving tea and coffee to VIPs, kept in the pantry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As per requirement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Mineral water, 1.5-litre bottles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As per requirement</w:t>
            </w:r>
          </w:p>
        </w:tc>
        <w:tc>
          <w:tcPr>
            <w:tcBorders>
              <w:top w:color="8c8c8c" w:space="0" w:sz="4" w:val="single"/>
              <w:left w:color="1f3864" w:space="0" w:sz="12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  <w:t xml:space="preserve">Water connection to the pantry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As required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Milk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As per requirement</w:t>
            </w:r>
          </w:p>
        </w:tc>
        <w:tc>
          <w:tcPr>
            <w:tcBorders>
              <w:top w:color="8c8c8c" w:space="0" w:sz="4" w:val="single"/>
              <w:left w:color="1f3864" w:space="0" w:sz="12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5">
      <w:pPr>
        <w:pageBreakBefore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1"/>
        <w:pBdr>
          <w:bottom w:color="1f3864" w:space="3" w:sz="8" w:val="single"/>
        </w:pBdr>
        <w:spacing w:after="100" w:lineRule="auto"/>
        <w:rPr/>
      </w:pPr>
      <w:r w:rsidDel="00000000" w:rsidR="00000000" w:rsidRPr="00000000">
        <w:rPr>
          <w:b w:val="1"/>
          <w:bCs w:val="1"/>
          <w:color w:val="1f3864"/>
          <w:sz w:val="24"/>
          <w:szCs w:val="24"/>
          <w:rtl w:val="0"/>
        </w:rPr>
        <w:t xml:space="preserve">D. Other Requirements</w:t>
      </w:r>
      <w:r w:rsidDel="00000000" w:rsidR="00000000" w:rsidRPr="00000000">
        <w:rPr>
          <w:rtl w:val="0"/>
        </w:rPr>
      </w:r>
    </w:p>
    <w:tbl>
      <w:tblPr>
        <w:tblStyle w:val="Table6"/>
        <w:tblW w:w="1467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0"/>
        <w:gridCol w:w="10478"/>
        <w:gridCol w:w="3300"/>
        <w:tblGridChange w:id="0">
          <w:tblGrid>
            <w:gridCol w:w="900"/>
            <w:gridCol w:w="10478"/>
            <w:gridCol w:w="3300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shd w:fill="d9e2f3" w:val="clear"/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S.No.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shd w:fill="d9e2f3" w:val="clear"/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Particulars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shd w:fill="d9e2f3" w:val="clear"/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Quantity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</w:tcPr>
          <w:p w:rsidR="00000000" w:rsidDel="00000000" w:rsidP="00000000" w:rsidRDefault="00000000" w:rsidRPr="00000000" w14:paraId="000000A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Plants and planters to be placed in the hall for decoration.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As required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</w:tcPr>
          <w:p w:rsidR="00000000" w:rsidDel="00000000" w:rsidP="00000000" w:rsidRDefault="00000000" w:rsidRPr="00000000" w14:paraId="000000A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Flower bouquets, with ribbon and scissors, for the first day, for the inauguration of the CEPC Pavilion.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</w:tcPr>
          <w:p w:rsidR="00000000" w:rsidDel="00000000" w:rsidP="00000000" w:rsidRDefault="00000000" w:rsidRPr="00000000" w14:paraId="000000B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LCD TV/screen in the hall for screening the manufacturing process of Indian carpets.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</w:tcPr>
          <w:p w:rsidR="00000000" w:rsidDel="00000000" w:rsidP="00000000" w:rsidRDefault="00000000" w:rsidRPr="00000000" w14:paraId="000000B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Two female, English-speaking stand attendants-cum-interpreters for all days of the show.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</w:tcPr>
          <w:p w:rsidR="00000000" w:rsidDel="00000000" w:rsidP="00000000" w:rsidRDefault="00000000" w:rsidRPr="00000000" w14:paraId="000000B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Branding: </w:t>
            </w:r>
            <w:r w:rsidDel="00000000" w:rsidR="00000000" w:rsidRPr="00000000">
              <w:rPr>
                <w:rtl w:val="0"/>
              </w:rPr>
              <w:t xml:space="preserve">Proper branding at various locations in the hall, with attractive hanging banners/bunting fixed from the ceiling. All branding designs are subject to approval by CEPC.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As required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</w:tcPr>
          <w:p w:rsidR="00000000" w:rsidDel="00000000" w:rsidP="00000000" w:rsidRDefault="00000000" w:rsidRPr="00000000" w14:paraId="000000B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Decoration: </w:t>
            </w:r>
            <w:r w:rsidDel="00000000" w:rsidR="00000000" w:rsidRPr="00000000">
              <w:rPr>
                <w:rtl w:val="0"/>
              </w:rPr>
              <w:t xml:space="preserve">The hall is to be decorated with graphics, subject to approval by CEPC.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As required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</w:tcPr>
          <w:p w:rsidR="00000000" w:rsidDel="00000000" w:rsidP="00000000" w:rsidRDefault="00000000" w:rsidRPr="00000000" w14:paraId="000000B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Manpower: </w:t>
            </w:r>
            <w:r w:rsidDel="00000000" w:rsidR="00000000" w:rsidRPr="00000000">
              <w:rPr>
                <w:rtl w:val="0"/>
              </w:rPr>
              <w:t xml:space="preserve">Adequate manpower to be present at the site, until the end of the event, for construction and maintenance of the pavilion and for coordination of the event.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As required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</w:tcPr>
          <w:p w:rsidR="00000000" w:rsidDel="00000000" w:rsidP="00000000" w:rsidRDefault="00000000" w:rsidRPr="00000000" w14:paraId="000000B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Liaison with Messe Frankfurt: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ind w:left="30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(a) Maintain constant liaison with Messe Frankfurt to obtain clearance/approval for the stands, etc.</w:t>
            </w:r>
          </w:p>
          <w:p w:rsidR="00000000" w:rsidDel="00000000" w:rsidP="00000000" w:rsidRDefault="00000000" w:rsidRPr="00000000" w14:paraId="000000C2">
            <w:pPr>
              <w:ind w:left="30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(b) Submit applications to Messe Frankfurt for electricity and water connections and for approval of space for ceiling suspension, etc., for CEPC’s stands.</w:t>
            </w:r>
          </w:p>
        </w:tc>
        <w:tc>
          <w:tcPr>
            <w:tcBorders>
              <w:top w:color="8c8c8c" w:space="0" w:sz="4" w:val="single"/>
              <w:left w:color="8c8c8c" w:space="0" w:sz="4" w:val="single"/>
              <w:bottom w:color="8c8c8c" w:space="0" w:sz="4" w:val="single"/>
              <w:right w:color="8c8c8c" w:space="0" w:sz="4" w:val="single"/>
            </w:tcBorders>
            <w:tcMar>
              <w:top w:w="35.0" w:type="dxa"/>
              <w:left w:w="120.0" w:type="dxa"/>
              <w:bottom w:w="35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As required</w:t>
            </w:r>
          </w:p>
        </w:tc>
      </w:tr>
    </w:tbl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  <w:t xml:space="preserve">Amount Quoted Per SQ M Inclusive of Taxes _______________ </w:t>
      </w:r>
    </w:p>
    <w:sectPr>
      <w:footerReference r:id="rId7" w:type="default"/>
      <w:pgSz w:h="11906" w:w="16838" w:orient="landscape"/>
      <w:pgMar w:bottom="800" w:top="700" w:left="1080" w:right="1080" w:header="708" w:footer="4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95959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95959"/>
        <w:sz w:val="16"/>
        <w:szCs w:val="16"/>
        <w:u w:val="none"/>
        <w:shd w:fill="auto" w:val="clear"/>
        <w:vertAlign w:val="baseline"/>
        <w:rtl w:val="0"/>
      </w:rPr>
      <w:t xml:space="preserve">Carpet Export Promotion Council – Annexure 1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95959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95959"/>
        <w:sz w:val="16"/>
        <w:szCs w:val="16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95959"/>
        <w:sz w:val="16"/>
        <w:szCs w:val="16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trong1" w:customStyle="1">
    <w:name w:val="Strong1"/>
    <w:qFormat w:val="1"/>
    <w:rPr>
      <w:b w:val="1"/>
      <w:bCs w:val="1"/>
    </w:rPr>
  </w:style>
  <w:style w:type="paragraph" w:styleId="ListParagraph">
    <w:name w:val="List Paragraph"/>
    <w:qFormat w:val="1"/>
  </w:style>
  <w:style w:type="character" w:styleId="Hyperlink">
    <w:name w:val="Hyperlink"/>
    <w:uiPriority w:val="99"/>
    <w:unhideWhenUsed w:val="1"/>
    <w:rPr>
      <w:color w:val="0563c1"/>
      <w:u w:val="single"/>
    </w:rPr>
  </w:style>
  <w:style w:type="character" w:styleId="FootnoteReference">
    <w:name w:val="footnote reference"/>
    <w:uiPriority w:val="99"/>
    <w:semiHidden w:val="1"/>
    <w:unhideWhenUsed w:val="1"/>
    <w:rPr>
      <w:vertAlign w:val="superscript"/>
    </w:rPr>
  </w:style>
  <w:style w:type="paragraph" w:styleId="FootnoteText">
    <w:name w:val="footnote text"/>
    <w:link w:val="FootnoteTextChar"/>
    <w:uiPriority w:val="99"/>
    <w:semiHidden w:val="1"/>
    <w:unhideWhenUsed w:val="1"/>
  </w:style>
  <w:style w:type="character" w:styleId="FootnoteTextChar" w:customStyle="1">
    <w:name w:val="Footnote Text Char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uiPriority w:val="99"/>
    <w:semiHidden w:val="1"/>
    <w:unhideWhenUsed w:val="1"/>
    <w:rPr>
      <w:vertAlign w:val="superscript"/>
    </w:rPr>
  </w:style>
  <w:style w:type="paragraph" w:styleId="EndnoteText">
    <w:name w:val="endnote text"/>
    <w:link w:val="EndnoteTextChar"/>
    <w:uiPriority w:val="99"/>
    <w:semiHidden w:val="1"/>
    <w:unhideWhenUsed w:val="1"/>
  </w:style>
  <w:style w:type="character" w:styleId="EndnoteTextChar" w:customStyle="1">
    <w:name w:val="Endnote Text Char"/>
    <w:link w:val="EndnoteText"/>
    <w:uiPriority w:val="99"/>
    <w:semiHidden w:val="1"/>
    <w:unhideWhenUsed w:val="1"/>
    <w:rPr>
      <w:sz w:val="20"/>
      <w:szCs w:val="20"/>
    </w:rPr>
  </w:style>
  <w:style w:type="paragraph" w:styleId="FooterSmall" w:customStyle="1">
    <w:name w:val="Footer Small"/>
    <w:rPr>
      <w:color w:val="595959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bcL4rH6pynO1gKBxdry67CEhIQ==">CgMxLjA4AHIhMXZ4YU82Mmd3OUZqV0hDSXlTN3N1T0J6SzVRdVhmb1Jk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2026-10-19T05:12:00Z</dcterms:created>
  <dc:creator>Un-named</dc:creator>
</cp:coreProperties>
</file>